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52" w:rsidRDefault="00F67652">
      <w:pPr>
        <w:pStyle w:val="ConsPlusTitlePage"/>
      </w:pPr>
      <w:bookmarkStart w:id="0" w:name="_GoBack"/>
      <w:bookmarkEnd w:id="0"/>
    </w:p>
    <w:p w:rsidR="00F67652" w:rsidRDefault="00F67652">
      <w:pPr>
        <w:pStyle w:val="ConsPlusNormal"/>
        <w:jc w:val="both"/>
        <w:outlineLvl w:val="0"/>
      </w:pPr>
    </w:p>
    <w:p w:rsidR="00F67652" w:rsidRDefault="00F676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7652" w:rsidRDefault="00F67652">
      <w:pPr>
        <w:pStyle w:val="ConsPlusTitle"/>
        <w:jc w:val="center"/>
      </w:pPr>
    </w:p>
    <w:p w:rsidR="00F67652" w:rsidRDefault="00F67652">
      <w:pPr>
        <w:pStyle w:val="ConsPlusTitle"/>
        <w:jc w:val="center"/>
      </w:pPr>
      <w:r>
        <w:t>ПОСТАНОВЛЕНИЕ</w:t>
      </w:r>
    </w:p>
    <w:p w:rsidR="00F67652" w:rsidRDefault="00F67652">
      <w:pPr>
        <w:pStyle w:val="ConsPlusTitle"/>
        <w:jc w:val="center"/>
      </w:pPr>
      <w:r>
        <w:t>от 31 августа 2020 г. N 1325</w:t>
      </w:r>
    </w:p>
    <w:p w:rsidR="00F67652" w:rsidRDefault="00F67652">
      <w:pPr>
        <w:pStyle w:val="ConsPlusTitle"/>
        <w:jc w:val="center"/>
      </w:pPr>
    </w:p>
    <w:p w:rsidR="00F67652" w:rsidRDefault="00F67652">
      <w:pPr>
        <w:pStyle w:val="ConsPlusTitle"/>
        <w:jc w:val="center"/>
      </w:pPr>
      <w:r>
        <w:t>ОБ УТВЕРЖДЕНИИ ПРАВИЛ</w:t>
      </w:r>
    </w:p>
    <w:p w:rsidR="00F67652" w:rsidRDefault="00F67652">
      <w:pPr>
        <w:pStyle w:val="ConsPlusTitle"/>
        <w:jc w:val="center"/>
      </w:pPr>
      <w:r>
        <w:t>ОЦЕНКИ СООТВЕТСТВИЯ ОБЪЕКТОВ ЗАЩИТЫ (ПРОДУКЦИИ)</w:t>
      </w:r>
    </w:p>
    <w:p w:rsidR="00F67652" w:rsidRDefault="00F67652">
      <w:pPr>
        <w:pStyle w:val="ConsPlusTitle"/>
        <w:jc w:val="center"/>
      </w:pPr>
      <w:r>
        <w:t>УСТАНОВЛЕННЫМ ТРЕБОВАНИЯМ ПОЖАРНОЙ БЕЗОПАСНОСТИ ПУТЕМ</w:t>
      </w:r>
    </w:p>
    <w:p w:rsidR="00F67652" w:rsidRDefault="00F67652">
      <w:pPr>
        <w:pStyle w:val="ConsPlusTitle"/>
        <w:jc w:val="center"/>
      </w:pPr>
      <w:r>
        <w:t>НЕЗАВИСИМОЙ ОЦЕНКИ ПОЖАРНОГО РИСКА</w:t>
      </w: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144</w:t>
        </w:r>
      </w:hyperlink>
      <w:r>
        <w:t xml:space="preserve">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right"/>
      </w:pPr>
      <w:r>
        <w:t>Председатель Правительства</w:t>
      </w:r>
    </w:p>
    <w:p w:rsidR="00F67652" w:rsidRDefault="00F67652">
      <w:pPr>
        <w:pStyle w:val="ConsPlusNormal"/>
        <w:jc w:val="right"/>
      </w:pPr>
      <w:r>
        <w:t>Российской Федерации</w:t>
      </w:r>
    </w:p>
    <w:p w:rsidR="00F67652" w:rsidRDefault="00F67652">
      <w:pPr>
        <w:pStyle w:val="ConsPlusNormal"/>
        <w:jc w:val="right"/>
      </w:pPr>
      <w:r>
        <w:t>М.МИШУСТИН</w:t>
      </w: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right"/>
        <w:outlineLvl w:val="0"/>
      </w:pPr>
      <w:r>
        <w:t>Утверждены</w:t>
      </w:r>
    </w:p>
    <w:p w:rsidR="00F67652" w:rsidRDefault="00F67652">
      <w:pPr>
        <w:pStyle w:val="ConsPlusNormal"/>
        <w:jc w:val="right"/>
      </w:pPr>
      <w:r>
        <w:t>постановлением Правительства</w:t>
      </w:r>
    </w:p>
    <w:p w:rsidR="00F67652" w:rsidRDefault="00F67652">
      <w:pPr>
        <w:pStyle w:val="ConsPlusNormal"/>
        <w:jc w:val="right"/>
      </w:pPr>
      <w:r>
        <w:t>Российской Федерации</w:t>
      </w:r>
    </w:p>
    <w:p w:rsidR="00F67652" w:rsidRDefault="00F67652">
      <w:pPr>
        <w:pStyle w:val="ConsPlusNormal"/>
        <w:jc w:val="right"/>
      </w:pPr>
      <w:r>
        <w:t>от 31 августа 2020 г. N 1325</w:t>
      </w: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Title"/>
        <w:jc w:val="center"/>
      </w:pPr>
      <w:bookmarkStart w:id="1" w:name="P28"/>
      <w:bookmarkEnd w:id="1"/>
      <w:r>
        <w:t>ПРАВИЛА</w:t>
      </w:r>
    </w:p>
    <w:p w:rsidR="00F67652" w:rsidRDefault="00F67652">
      <w:pPr>
        <w:pStyle w:val="ConsPlusTitle"/>
        <w:jc w:val="center"/>
      </w:pPr>
      <w:r>
        <w:t>ОЦЕНКИ СООТВЕТСТВИЯ ОБЪЕКТОВ ЗАЩИТЫ (ПРОДУКЦИИ)</w:t>
      </w:r>
    </w:p>
    <w:p w:rsidR="00F67652" w:rsidRDefault="00F67652">
      <w:pPr>
        <w:pStyle w:val="ConsPlusTitle"/>
        <w:jc w:val="center"/>
      </w:pPr>
      <w:r>
        <w:t>УСТАНОВЛЕННЫМ ТРЕБОВАНИЯМ ПОЖАРНОЙ БЕЗОПАСНОСТИ ПУТЕМ</w:t>
      </w:r>
    </w:p>
    <w:p w:rsidR="00F67652" w:rsidRDefault="00F67652">
      <w:pPr>
        <w:pStyle w:val="ConsPlusTitle"/>
        <w:jc w:val="center"/>
      </w:pPr>
      <w:r>
        <w:t>НЕЗАВИСИМОЙ ОЦЕНКИ ПОЖАРНОГО РИСКА</w:t>
      </w: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ind w:firstLine="540"/>
        <w:jc w:val="both"/>
      </w:pPr>
      <w:r>
        <w:t>1. Настоящие Правила определяют порядок оценки соответствия объектов защиты (продукции) установленным требованиям пожарной безопасности путем оценки соответствия объекта защиты (продукции) требованиям пожарной безопасности и проверки соблюдения организациями и гражданами противопожарного режима (далее - соблюдение противопожарного режима), проводимой не заинтересованным в результатах такой оценки или такой проверки экспертом в области оценки пожарного риска (далее - независимая оценка пожарного риска).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2. Независимая оценка пожарного риска проводится экспертом в области оценки пожарного риска на основании договора, заключаемого между собственником или иным законным владельцем объекта защиты (продукции) (далее - собственник) и юридическим лицом, осуществляющим деятельность в области оценки пожарного риска (далее - договор).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3. Юридическое лицо, осуществляющее деятельность в области оценки пожарного риска (далее - экспертная организация), не может проводить независимую оценку пожарного риска в отношении объекта защиты (продукции):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lastRenderedPageBreak/>
        <w:t>а) в случае, если в отношении объекта защиты (продукции) экспертной организацией выполнены другие работы и (или) оказаны услуги в области пожарной безопасности;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б) в случае, если объект защиты (продукция) принадлежит экспертной организации на праве собственности или на ином законном основании.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4. Независимая оценка пожарного риска включает:</w:t>
      </w:r>
    </w:p>
    <w:p w:rsidR="00F67652" w:rsidRDefault="00F67652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анализ документов, характеризующих пожарную опасность объекта защиты (продукции);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б) обследование объекта защиты (продукции) для получения объективной информации о состоянии пожарной безопасности объекта защиты (продукции) и соблюдении противопожарного режима,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(продукции) требованиям пожарной безопасности, в том числе для проверки исправности и работоспособности имеющихся на объекте защиты (продукции) систем противопожарной защиты;</w:t>
      </w:r>
    </w:p>
    <w:p w:rsidR="00F67652" w:rsidRDefault="00F67652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в) информация о проведении необходимых исследований, испытаний, расчетов и экспертиз в случаях, установленных нормативными документами по пожарной безопасности, проведении расчетов по оценке пожарного риска в случаях,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F67652" w:rsidRDefault="00F67652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г) подготовку вывода о выполнении требований пожарной безопасности и соблюдении противопожарного режима либо в случае их невыполнения и (или) несоблюдения разработку мер по обеспечению выполнения условий, при которых объект защиты (продукция) будет соответствовать требованиям пожарной безопасности, и (или) подготовку перечня требований пожарной безопасности, при выполнении которых обеспечивается соблюдение противопожарного режима на объекте защиты (продукции).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 на бумажном носителе или в форме электронного документа.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Заключение, созданное в форме электронного документа, направляется собственнику на адрес электронной почты, указанный в договоре, или иным способом в порядке, установленном договором, подтверждающим факт направления заключения.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6. В заключении указываются: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а) наименование и адрес экспертной организации;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б) дата и номер договора, в соответствии с которым проведена независимая оценка пожарного риска;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в) описание объекта защиты (продукции), в отношении которого проводилась независимая оценка пожарного риска;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г) фамилия, имя и отчество (при наличии) эксперта (экспертов) в области оценки пожарного риска, участвовавшего (участвовавших) в проведении независимой оценки пожарного риска, реквизиты выданного этому эксперту (экспертам) квалификационного удостоверения должностного лица, аттестованного на осуществление деятельности в области оценки пожарного риска;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 xml:space="preserve">д) результаты проведения независимой оценки пожарного риска, в том числе результаты выполнения работ, предусмотренных </w:t>
      </w:r>
      <w:hyperlink w:anchor="P3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" w:history="1">
        <w:r>
          <w:rPr>
            <w:color w:val="0000FF"/>
          </w:rPr>
          <w:t>"в" пункта 4</w:t>
        </w:r>
      </w:hyperlink>
      <w:r>
        <w:t xml:space="preserve"> настоящих Правил;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lastRenderedPageBreak/>
        <w:t xml:space="preserve">е) вывод о выполнении требований пожарной безопасности и соблюдении противопожарного режима, а в случае их невыполнения и (или) несоблюдения - рекомендации о принятии мер и (или) выполнении требований, предусмотренных </w:t>
      </w:r>
      <w:hyperlink w:anchor="P42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7. Заключение подписывается экспертом (экспертами), проводившим (проводившими) независимую оценку пожарного риска, утверждается руководителем экспертной организации и скрепляется печатью экспертной организации (при наличии).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>Заключение, созданное в форме электронного документа, подписывается усиленной квалифицированной электронной подписью.</w:t>
      </w:r>
    </w:p>
    <w:p w:rsidR="00F67652" w:rsidRDefault="00F67652">
      <w:pPr>
        <w:pStyle w:val="ConsPlusNormal"/>
        <w:spacing w:before="220"/>
        <w:ind w:firstLine="540"/>
        <w:jc w:val="both"/>
      </w:pPr>
      <w:bookmarkStart w:id="5" w:name="P54"/>
      <w:bookmarkEnd w:id="5"/>
      <w:r>
        <w:t>8. В течение 5 рабочих дней после утверждения заключения экспертная организация направляет копию заключения в орган исполнительной власти или подведомственное ему государственное учреждение, уполномоченные на осуществление федерального государственного пожарного надзора на объекте защиты (продукции), в отношении которого проводилась независимая оценка пожарного риска.</w:t>
      </w:r>
    </w:p>
    <w:p w:rsidR="00F67652" w:rsidRDefault="00F67652">
      <w:pPr>
        <w:pStyle w:val="ConsPlusNormal"/>
        <w:spacing w:before="220"/>
        <w:ind w:firstLine="540"/>
        <w:jc w:val="both"/>
      </w:pPr>
      <w:r>
        <w:t xml:space="preserve">По желанию заявителя копия заключения может быть направлена в орган или учреждение, указанные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пункта, с использованием федеральной государственной информационной системы "Единый портал государственных и муниципальных услуг (функций)" или иным способом, подтверждающим факт направления заключения в соответствии с законодательством Российской Федерации.</w:t>
      </w: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jc w:val="both"/>
      </w:pPr>
    </w:p>
    <w:p w:rsidR="00F67652" w:rsidRDefault="00F67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541" w:rsidRDefault="00D94B53"/>
    <w:sectPr w:rsidR="00A66541" w:rsidSect="00A5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2"/>
    <w:rsid w:val="004E39D5"/>
    <w:rsid w:val="00D929FC"/>
    <w:rsid w:val="00D94B53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07EB-BDD7-4AC7-B25F-12A8BC7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92696A0FC22BA83D8287599016ED7C60A23373C5CCC587CDC4681A7CCE3D026E31A199BBFFADE9D4EF3AF9DCEXEP" TargetMode="External"/><Relationship Id="rId4" Type="http://schemas.openxmlformats.org/officeDocument/2006/relationships/hyperlink" Target="consultantplus://offline/ref=2E792696A0FC22BA83D8287599016ED7C60A23373C5CCC587CDC4681A7CCE3D034E342159ABBE6D69E5BA5FEDBBA79F811D56FD75579C6ACC1X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- Зайцев С.А.</dc:creator>
  <cp:lastModifiedBy>Валерий</cp:lastModifiedBy>
  <cp:revision>2</cp:revision>
  <dcterms:created xsi:type="dcterms:W3CDTF">2023-05-17T10:24:00Z</dcterms:created>
  <dcterms:modified xsi:type="dcterms:W3CDTF">2023-05-17T10:24:00Z</dcterms:modified>
</cp:coreProperties>
</file>